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FOX JEFFREY H</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10,798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49,009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6,368</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The RSUs will vest on June 5, 2027, subject to the reporting person's continued service on the board of directors of the issuer through the applicable vesting date and certain early vesting conditions.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6,368 shares of Common Stock held of record by F&amp;F Group Invest 2020-01 LLC, over which Jeffrey H. Fox may be deemed to exercise voting and investment control. Mr. Fox disclaims beneficial ownership over all shares held by F&amp;F Group Invest 2020-01 LLC over which he does not have a pecuniary interest and this report shall not be deemed an admission that Mr. Fox is the beneficial owner of the disclaimed securities for purposes of Section 16 of the Securities Exchange Act of 1934, as amended, or for any other purpose.</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34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87383"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2026-06-08T15:27:53Z</dcterms:created>
  <dcterms:modified xsi:type="dcterms:W3CDTF">2026-06-08T15:27:53Z</dcterms:modified>
</cp:coreProperties>
</file>